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clear" w:pos="708"/>
          <w:tab w:val="left" w:pos="4111" w:leader="none"/>
          <w:tab w:val="left" w:pos="7371" w:leader="none"/>
        </w:tabs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tabs>
          <w:tab w:val="clear" w:pos="708"/>
          <w:tab w:val="left" w:pos="4111" w:leader="none"/>
          <w:tab w:val="left" w:pos="7371" w:leader="none"/>
        </w:tabs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tabs>
          <w:tab w:val="clear" w:pos="708"/>
          <w:tab w:val="left" w:pos="4111" w:leader="none"/>
          <w:tab w:val="left" w:pos="7371" w:leader="none"/>
        </w:tabs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tabs>
          <w:tab w:val="clear" w:pos="708"/>
          <w:tab w:val="left" w:pos="4111" w:leader="none"/>
          <w:tab w:val="left" w:pos="7371" w:leader="none"/>
        </w:tabs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tabs>
          <w:tab w:val="clear" w:pos="708"/>
          <w:tab w:val="left" w:pos="4111" w:leader="none"/>
          <w:tab w:val="left" w:pos="7371" w:leader="none"/>
        </w:tabs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ANBI verantwoording exploitatie 2025</w:t>
      </w:r>
    </w:p>
    <w:p>
      <w:pPr>
        <w:pStyle w:val="Normal"/>
        <w:rPr>
          <w:b/>
          <w:b/>
          <w:bCs/>
          <w:sz w:val="40"/>
          <w:szCs w:val="40"/>
          <w:vertAlign w:val="superscript"/>
        </w:rPr>
      </w:pPr>
      <w:r>
        <w:rPr>
          <w:b/>
          <w:bCs/>
          <w:sz w:val="40"/>
          <w:szCs w:val="40"/>
          <w:vertAlign w:val="superscript"/>
        </w:rPr>
        <w:t>(bedragen in euro’s)</w:t>
      </w:r>
    </w:p>
    <w:tbl>
      <w:tblPr>
        <w:tblStyle w:val="Tabelraster"/>
        <w:tblW w:w="6321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111"/>
        <w:gridCol w:w="1134"/>
        <w:gridCol w:w="1076"/>
      </w:tblGrid>
      <w:tr>
        <w:trPr/>
        <w:tc>
          <w:tcPr>
            <w:tcW w:w="4111" w:type="dxa"/>
            <w:tcBorders/>
            <w:shd w:color="auto" w:fill="D1D1D1" w:themeFill="background2" w:themeFillShade="e6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  <w:bCs/>
                <w:sz w:val="28"/>
                <w:szCs w:val="28"/>
              </w:rPr>
            </w:pPr>
            <w:r>
              <w:rPr>
                <w:rFonts w:eastAsia="Aptos" w:cs=""/>
                <w:b/>
                <w:bCs/>
                <w:kern w:val="0"/>
                <w:sz w:val="28"/>
                <w:szCs w:val="28"/>
                <w:lang w:val="nl-NL" w:eastAsia="en-US" w:bidi="ar-SA"/>
              </w:rPr>
              <w:t xml:space="preserve">Aanduiding </w:t>
            </w:r>
          </w:p>
        </w:tc>
        <w:tc>
          <w:tcPr>
            <w:tcW w:w="1134" w:type="dxa"/>
            <w:tcBorders/>
            <w:shd w:color="auto" w:fill="D1D1D1" w:themeFill="background2" w:themeFillShade="e6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b/>
                <w:b/>
                <w:bCs/>
                <w:sz w:val="28"/>
                <w:szCs w:val="28"/>
              </w:rPr>
            </w:pPr>
            <w:r>
              <w:rPr>
                <w:rFonts w:eastAsia="Aptos" w:cs=""/>
                <w:b/>
                <w:bCs/>
                <w:kern w:val="0"/>
                <w:sz w:val="28"/>
                <w:szCs w:val="28"/>
                <w:lang w:val="nl-NL" w:eastAsia="en-US" w:bidi="ar-SA"/>
              </w:rPr>
              <w:t>Baten</w:t>
            </w:r>
          </w:p>
        </w:tc>
        <w:tc>
          <w:tcPr>
            <w:tcW w:w="1076" w:type="dxa"/>
            <w:tcBorders/>
            <w:shd w:color="auto" w:fill="D1D1D1" w:themeFill="background2" w:themeFillShade="e6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b/>
                <w:bCs/>
                <w:sz w:val="28"/>
                <w:szCs w:val="28"/>
              </w:rPr>
            </w:pPr>
            <w:r>
              <w:rPr>
                <w:rFonts w:eastAsia="Aptos" w:cs=""/>
                <w:b/>
                <w:bCs/>
                <w:kern w:val="0"/>
                <w:sz w:val="28"/>
                <w:szCs w:val="28"/>
                <w:lang w:val="nl-NL" w:eastAsia="en-US" w:bidi="ar-SA"/>
              </w:rPr>
              <w:t>Lasten</w:t>
            </w:r>
          </w:p>
        </w:tc>
      </w:tr>
    </w:tbl>
    <w:p>
      <w:pPr>
        <w:pStyle w:val="Normal"/>
        <w:tabs>
          <w:tab w:val="clear" w:pos="708"/>
          <w:tab w:val="left" w:pos="4111" w:leader="none"/>
        </w:tabs>
        <w:rPr>
          <w:sz w:val="28"/>
          <w:szCs w:val="28"/>
        </w:rPr>
      </w:pPr>
      <w:r>
        <w:rPr>
          <w:sz w:val="28"/>
          <w:szCs w:val="28"/>
        </w:rPr>
      </w:r>
    </w:p>
    <w:tbl>
      <w:tblPr>
        <w:tblStyle w:val="Tabelraster"/>
        <w:tblW w:w="637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106"/>
        <w:gridCol w:w="1134"/>
        <w:gridCol w:w="1135"/>
      </w:tblGrid>
      <w:tr>
        <w:trPr/>
        <w:tc>
          <w:tcPr>
            <w:tcW w:w="4106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>Netto opbrengst Bingo</w:t>
            </w:r>
          </w:p>
        </w:tc>
        <w:tc>
          <w:tcPr>
            <w:tcW w:w="1134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 xml:space="preserve"> </w:t>
            </w: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>2.490</w:t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Aptos" w:cs=""/>
                <w:kern w:val="0"/>
                <w:sz w:val="22"/>
                <w:szCs w:val="22"/>
                <w:lang w:val="nl-NL" w:eastAsia="en-US" w:bidi="ar-SA"/>
              </w:rPr>
            </w:r>
          </w:p>
        </w:tc>
      </w:tr>
      <w:tr>
        <w:trPr/>
        <w:tc>
          <w:tcPr>
            <w:tcW w:w="4106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 xml:space="preserve">Schenkingen/Rabo Clubsupport   </w:t>
            </w:r>
          </w:p>
        </w:tc>
        <w:tc>
          <w:tcPr>
            <w:tcW w:w="1134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 xml:space="preserve"> </w:t>
            </w: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>1.905</w:t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sz w:val="28"/>
                <w:szCs w:val="28"/>
                <w:highlight w:val="yellow"/>
              </w:rPr>
            </w:pPr>
            <w:r>
              <w:rPr>
                <w:rFonts w:eastAsia="Aptos" w:cs=""/>
                <w:kern w:val="0"/>
                <w:sz w:val="22"/>
                <w:szCs w:val="22"/>
                <w:highlight w:val="yellow"/>
                <w:lang w:val="nl-NL" w:eastAsia="en-US" w:bidi="ar-SA"/>
              </w:rPr>
            </w:r>
          </w:p>
        </w:tc>
      </w:tr>
      <w:tr>
        <w:trPr/>
        <w:tc>
          <w:tcPr>
            <w:tcW w:w="4106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>Wanddecoratie Rembrandthof</w:t>
            </w:r>
          </w:p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>(cadeau verbouwing)</w:t>
            </w:r>
          </w:p>
        </w:tc>
        <w:tc>
          <w:tcPr>
            <w:tcW w:w="1134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color w:val="000000" w:themeColor="text1"/>
                <w:sz w:val="28"/>
                <w:szCs w:val="28"/>
              </w:rPr>
            </w:pPr>
            <w:r>
              <w:rPr>
                <w:rFonts w:eastAsia="Aptos" w:cs=""/>
                <w:color w:val="000000" w:themeColor="text1"/>
                <w:kern w:val="0"/>
                <w:sz w:val="22"/>
                <w:szCs w:val="22"/>
                <w:lang w:val="nl-NL" w:eastAsia="en-US" w:bidi="ar-SA"/>
              </w:rPr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 xml:space="preserve">   </w:t>
            </w:r>
          </w:p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 xml:space="preserve">  </w:t>
            </w: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>8.780</w:t>
            </w:r>
          </w:p>
        </w:tc>
      </w:tr>
      <w:tr>
        <w:trPr/>
        <w:tc>
          <w:tcPr>
            <w:tcW w:w="4106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>Donaties</w:t>
            </w:r>
          </w:p>
        </w:tc>
        <w:tc>
          <w:tcPr>
            <w:tcW w:w="1134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color w:val="000000" w:themeColor="text1"/>
                <w:sz w:val="28"/>
                <w:szCs w:val="28"/>
              </w:rPr>
            </w:pPr>
            <w:r>
              <w:rPr>
                <w:rFonts w:eastAsia="Aptos" w:cs=""/>
                <w:color w:val="000000" w:themeColor="text1"/>
                <w:kern w:val="0"/>
                <w:sz w:val="28"/>
                <w:szCs w:val="28"/>
                <w:lang w:val="nl-NL" w:eastAsia="en-US" w:bidi="ar-SA"/>
              </w:rPr>
              <w:t xml:space="preserve"> </w:t>
            </w:r>
            <w:r>
              <w:rPr>
                <w:rFonts w:eastAsia="Aptos" w:cs=""/>
                <w:color w:val="000000" w:themeColor="text1"/>
                <w:kern w:val="0"/>
                <w:sz w:val="28"/>
                <w:szCs w:val="28"/>
                <w:lang w:val="nl-NL" w:eastAsia="en-US" w:bidi="ar-SA"/>
              </w:rPr>
              <w:t>3.145</w:t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Aptos" w:cs=""/>
                <w:kern w:val="0"/>
                <w:sz w:val="22"/>
                <w:szCs w:val="22"/>
                <w:lang w:val="nl-NL" w:eastAsia="en-US" w:bidi="ar-SA"/>
              </w:rPr>
            </w:r>
          </w:p>
        </w:tc>
      </w:tr>
      <w:tr>
        <w:trPr/>
        <w:tc>
          <w:tcPr>
            <w:tcW w:w="4106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>Netto opbrengst oliebollenverkoop</w:t>
            </w:r>
          </w:p>
        </w:tc>
        <w:tc>
          <w:tcPr>
            <w:tcW w:w="1134" w:type="dxa"/>
            <w:tcBorders/>
            <w:vAlign w:val="bottom"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color w:val="000000" w:themeColor="text1"/>
                <w:sz w:val="28"/>
                <w:szCs w:val="28"/>
              </w:rPr>
            </w:pPr>
            <w:r>
              <w:rPr>
                <w:rFonts w:eastAsia="Aptos" w:cs=""/>
                <w:color w:val="000000" w:themeColor="text1"/>
                <w:kern w:val="0"/>
                <w:sz w:val="28"/>
                <w:szCs w:val="28"/>
                <w:lang w:val="nl-NL" w:eastAsia="en-US" w:bidi="ar-SA"/>
              </w:rPr>
              <w:t xml:space="preserve"> </w:t>
            </w:r>
            <w:r>
              <w:rPr>
                <w:rFonts w:eastAsia="Aptos" w:cs=""/>
                <w:color w:val="000000" w:themeColor="text1"/>
                <w:kern w:val="0"/>
                <w:sz w:val="28"/>
                <w:szCs w:val="28"/>
                <w:lang w:val="nl-NL" w:eastAsia="en-US" w:bidi="ar-SA"/>
              </w:rPr>
              <w:t>1.616</w:t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Aptos" w:cs=""/>
                <w:kern w:val="0"/>
                <w:sz w:val="22"/>
                <w:szCs w:val="22"/>
                <w:lang w:val="nl-NL" w:eastAsia="en-US" w:bidi="ar-SA"/>
              </w:rPr>
            </w:r>
          </w:p>
        </w:tc>
      </w:tr>
      <w:tr>
        <w:trPr/>
        <w:tc>
          <w:tcPr>
            <w:tcW w:w="4106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>Familiedag</w:t>
            </w:r>
          </w:p>
        </w:tc>
        <w:tc>
          <w:tcPr>
            <w:tcW w:w="1134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color w:val="000000" w:themeColor="text1"/>
                <w:sz w:val="28"/>
                <w:szCs w:val="28"/>
              </w:rPr>
            </w:pPr>
            <w:r>
              <w:rPr>
                <w:rFonts w:eastAsia="Aptos" w:cs=""/>
                <w:color w:val="000000" w:themeColor="text1"/>
                <w:kern w:val="0"/>
                <w:sz w:val="22"/>
                <w:szCs w:val="22"/>
                <w:lang w:val="nl-NL" w:eastAsia="en-US" w:bidi="ar-SA"/>
              </w:rPr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 xml:space="preserve">       </w:t>
            </w: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>260</w:t>
            </w:r>
          </w:p>
        </w:tc>
      </w:tr>
      <w:tr>
        <w:trPr/>
        <w:tc>
          <w:tcPr>
            <w:tcW w:w="4106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>Koningsdag, Sinterklaas en Kerst</w:t>
            </w:r>
          </w:p>
        </w:tc>
        <w:tc>
          <w:tcPr>
            <w:tcW w:w="1134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color w:val="000000" w:themeColor="text1"/>
                <w:sz w:val="28"/>
                <w:szCs w:val="28"/>
              </w:rPr>
            </w:pPr>
            <w:r>
              <w:rPr>
                <w:rFonts w:eastAsia="Aptos" w:cs=""/>
                <w:color w:val="000000" w:themeColor="text1"/>
                <w:kern w:val="0"/>
                <w:sz w:val="22"/>
                <w:szCs w:val="22"/>
                <w:lang w:val="nl-NL" w:eastAsia="en-US" w:bidi="ar-SA"/>
              </w:rPr>
            </w:r>
          </w:p>
        </w:tc>
        <w:tc>
          <w:tcPr>
            <w:tcW w:w="1135" w:type="dxa"/>
            <w:tcBorders/>
            <w:vAlign w:val="bottom"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 xml:space="preserve">   </w:t>
            </w: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>1.320</w:t>
            </w:r>
          </w:p>
        </w:tc>
      </w:tr>
      <w:tr>
        <w:trPr/>
        <w:tc>
          <w:tcPr>
            <w:tcW w:w="4106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>VR-bril bewoners</w:t>
            </w:r>
          </w:p>
        </w:tc>
        <w:tc>
          <w:tcPr>
            <w:tcW w:w="1134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color w:val="000000" w:themeColor="text1"/>
                <w:sz w:val="28"/>
                <w:szCs w:val="28"/>
              </w:rPr>
            </w:pPr>
            <w:r>
              <w:rPr>
                <w:rFonts w:eastAsia="Aptos" w:cs=""/>
                <w:color w:val="000000" w:themeColor="text1"/>
                <w:kern w:val="0"/>
                <w:sz w:val="22"/>
                <w:szCs w:val="22"/>
                <w:lang w:val="nl-NL" w:eastAsia="en-US" w:bidi="ar-SA"/>
              </w:rPr>
            </w:r>
          </w:p>
        </w:tc>
        <w:tc>
          <w:tcPr>
            <w:tcW w:w="1135" w:type="dxa"/>
            <w:tcBorders/>
            <w:vAlign w:val="bottom"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 xml:space="preserve">   </w:t>
            </w: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>1.695</w:t>
            </w:r>
          </w:p>
        </w:tc>
      </w:tr>
      <w:tr>
        <w:trPr/>
        <w:tc>
          <w:tcPr>
            <w:tcW w:w="4106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>Materiële uitgaven en representatie</w:t>
            </w:r>
          </w:p>
        </w:tc>
        <w:tc>
          <w:tcPr>
            <w:tcW w:w="1134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color w:val="000000" w:themeColor="text1"/>
                <w:sz w:val="28"/>
                <w:szCs w:val="28"/>
              </w:rPr>
            </w:pPr>
            <w:r>
              <w:rPr>
                <w:rFonts w:eastAsia="Aptos" w:cs=""/>
                <w:color w:val="000000" w:themeColor="text1"/>
                <w:kern w:val="0"/>
                <w:sz w:val="22"/>
                <w:szCs w:val="22"/>
                <w:lang w:val="nl-NL" w:eastAsia="en-US" w:bidi="ar-SA"/>
              </w:rPr>
            </w:r>
          </w:p>
        </w:tc>
        <w:tc>
          <w:tcPr>
            <w:tcW w:w="1135" w:type="dxa"/>
            <w:tcBorders/>
            <w:vAlign w:val="bottom"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 xml:space="preserve">   </w:t>
            </w: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>1.315</w:t>
            </w:r>
          </w:p>
        </w:tc>
      </w:tr>
      <w:tr>
        <w:trPr/>
        <w:tc>
          <w:tcPr>
            <w:tcW w:w="4106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>Rente spaarrekening</w:t>
            </w:r>
          </w:p>
        </w:tc>
        <w:tc>
          <w:tcPr>
            <w:tcW w:w="1134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166" w:leader="none"/>
                <w:tab w:val="left" w:pos="4111" w:leader="none"/>
              </w:tabs>
              <w:spacing w:lineRule="auto" w:line="240" w:before="0" w:after="0"/>
              <w:jc w:val="left"/>
              <w:rPr>
                <w:color w:val="000000" w:themeColor="text1"/>
                <w:sz w:val="28"/>
                <w:szCs w:val="28"/>
              </w:rPr>
            </w:pPr>
            <w:r>
              <w:rPr>
                <w:rFonts w:eastAsia="Aptos" w:cs=""/>
                <w:color w:val="000000" w:themeColor="text1"/>
                <w:kern w:val="0"/>
                <w:sz w:val="28"/>
                <w:szCs w:val="28"/>
                <w:lang w:val="nl-NL" w:eastAsia="en-US" w:bidi="ar-SA"/>
              </w:rPr>
              <w:t xml:space="preserve">      </w:t>
            </w:r>
            <w:r>
              <w:rPr>
                <w:rFonts w:eastAsia="Aptos" w:cs=""/>
                <w:color w:val="000000" w:themeColor="text1"/>
                <w:kern w:val="0"/>
                <w:sz w:val="28"/>
                <w:szCs w:val="28"/>
                <w:lang w:val="nl-NL" w:eastAsia="en-US" w:bidi="ar-SA"/>
              </w:rPr>
              <w:t>666</w:t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Aptos" w:cs=""/>
                <w:kern w:val="0"/>
                <w:sz w:val="22"/>
                <w:szCs w:val="22"/>
                <w:lang w:val="nl-NL" w:eastAsia="en-US" w:bidi="ar-SA"/>
              </w:rPr>
            </w:r>
          </w:p>
        </w:tc>
      </w:tr>
      <w:tr>
        <w:trPr/>
        <w:tc>
          <w:tcPr>
            <w:tcW w:w="4106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>Bankkosten</w:t>
            </w:r>
          </w:p>
        </w:tc>
        <w:tc>
          <w:tcPr>
            <w:tcW w:w="1134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Aptos" w:cs=""/>
                <w:kern w:val="0"/>
                <w:sz w:val="22"/>
                <w:szCs w:val="22"/>
                <w:lang w:val="nl-NL" w:eastAsia="en-US" w:bidi="ar-SA"/>
              </w:rPr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 xml:space="preserve">       </w:t>
            </w: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>221</w:t>
            </w:r>
          </w:p>
        </w:tc>
      </w:tr>
    </w:tbl>
    <w:p>
      <w:pPr>
        <w:pStyle w:val="Normal"/>
        <w:tabs>
          <w:tab w:val="clear" w:pos="708"/>
          <w:tab w:val="left" w:pos="4111" w:leader="none"/>
          <w:tab w:val="left" w:pos="5387" w:leader="none"/>
        </w:tabs>
        <w:rPr>
          <w:sz w:val="28"/>
          <w:szCs w:val="28"/>
        </w:rPr>
      </w:pPr>
      <w:r>
        <w:rPr>
          <w:sz w:val="28"/>
          <w:szCs w:val="28"/>
        </w:rPr>
      </w:r>
    </w:p>
    <w:tbl>
      <w:tblPr>
        <w:tblStyle w:val="Tabelraster"/>
        <w:tblW w:w="637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106"/>
        <w:gridCol w:w="1134"/>
        <w:gridCol w:w="1135"/>
      </w:tblGrid>
      <w:tr>
        <w:trPr>
          <w:trHeight w:val="260" w:hRule="atLeast"/>
        </w:trPr>
        <w:tc>
          <w:tcPr>
            <w:tcW w:w="4106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>Totalen</w:t>
            </w:r>
          </w:p>
        </w:tc>
        <w:tc>
          <w:tcPr>
            <w:tcW w:w="1134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 xml:space="preserve">  </w:t>
            </w: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>9.822</w:t>
            </w:r>
          </w:p>
        </w:tc>
        <w:tc>
          <w:tcPr>
            <w:tcW w:w="1135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 xml:space="preserve"> </w:t>
            </w: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 xml:space="preserve">13.591 </w:t>
            </w:r>
          </w:p>
        </w:tc>
      </w:tr>
    </w:tbl>
    <w:p>
      <w:pPr>
        <w:pStyle w:val="Normal"/>
        <w:tabs>
          <w:tab w:val="clear" w:pos="708"/>
          <w:tab w:val="left" w:pos="4111" w:leader="none"/>
        </w:tabs>
        <w:rPr>
          <w:sz w:val="28"/>
          <w:szCs w:val="28"/>
        </w:rPr>
      </w:pPr>
      <w:r>
        <w:rPr>
          <w:sz w:val="28"/>
          <w:szCs w:val="28"/>
        </w:rPr>
      </w:r>
    </w:p>
    <w:tbl>
      <w:tblPr>
        <w:tblStyle w:val="Tabelraster"/>
        <w:tblW w:w="524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106"/>
        <w:gridCol w:w="1133"/>
      </w:tblGrid>
      <w:tr>
        <w:trPr/>
        <w:tc>
          <w:tcPr>
            <w:tcW w:w="4106" w:type="dxa"/>
            <w:tcBorders/>
            <w:shd w:color="auto" w:fill="D1D1D1" w:themeFill="background2" w:themeFillShade="e6" w:val="clear"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>Voordelig Saldo 2024</w:t>
            </w:r>
          </w:p>
        </w:tc>
        <w:tc>
          <w:tcPr>
            <w:tcW w:w="1133" w:type="dxa"/>
            <w:tcBorders/>
            <w:shd w:color="auto" w:fill="D1D1D1" w:themeFill="background2" w:themeFillShade="e6" w:val="clear"/>
          </w:tcPr>
          <w:p>
            <w:pPr>
              <w:pStyle w:val="Normal"/>
              <w:widowControl/>
              <w:tabs>
                <w:tab w:val="clear" w:pos="708"/>
                <w:tab w:val="left" w:pos="4111" w:leader="none"/>
              </w:tabs>
              <w:spacing w:lineRule="auto" w:line="240" w:before="0" w:after="0"/>
              <w:jc w:val="left"/>
              <w:rPr>
                <w:sz w:val="28"/>
                <w:szCs w:val="28"/>
              </w:rPr>
            </w:pP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 xml:space="preserve">  </w:t>
            </w:r>
            <w:r>
              <w:rPr>
                <w:rFonts w:eastAsia="Aptos" w:cs=""/>
                <w:kern w:val="0"/>
                <w:sz w:val="28"/>
                <w:szCs w:val="28"/>
                <w:lang w:val="nl-NL" w:eastAsia="en-US" w:bidi="ar-SA"/>
              </w:rPr>
              <w:t>3.769</w:t>
            </w:r>
          </w:p>
        </w:tc>
      </w:tr>
    </w:tbl>
    <w:p>
      <w:pPr>
        <w:pStyle w:val="Normal"/>
        <w:tabs>
          <w:tab w:val="clear" w:pos="708"/>
          <w:tab w:val="left" w:pos="4111" w:leader="none"/>
        </w:tabs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4111" w:leader="none"/>
        </w:tabs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4111" w:leader="none"/>
        </w:tabs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before="0" w:after="160"/>
        <w:rPr>
          <w:sz w:val="28"/>
          <w:szCs w:val="28"/>
        </w:rPr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ptos">
    <w:charset w:val="00"/>
    <w:family w:val="roman"/>
    <w:pitch w:val="variable"/>
  </w:font>
  <w:font w:name="Aptos Display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76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nl-N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sz w:val="22"/>
        <w:szCs w:val="22"/>
        <w:lang w:val="nl-N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Aptos" w:hAnsi="Aptos" w:eastAsia="Aptos" w:cs="" w:asciiTheme="minorHAnsi" w:cstheme="minorBidi" w:eastAsiaTheme="minorHAnsi" w:hAnsiTheme="minorHAnsi"/>
      <w:color w:val="auto"/>
      <w:kern w:val="0"/>
      <w:sz w:val="22"/>
      <w:szCs w:val="22"/>
      <w:lang w:val="nl-NL" w:eastAsia="en-US" w:bidi="ar-SA"/>
    </w:rPr>
  </w:style>
  <w:style w:type="paragraph" w:styleId="Kop1">
    <w:name w:val="Heading 1"/>
    <w:basedOn w:val="Normal"/>
    <w:next w:val="Normal"/>
    <w:link w:val="Kop1Char"/>
    <w:uiPriority w:val="9"/>
    <w:qFormat/>
    <w:rsid w:val="00ed4b08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paragraph" w:styleId="Kop2">
    <w:name w:val="Heading 2"/>
    <w:basedOn w:val="Normal"/>
    <w:next w:val="Normal"/>
    <w:link w:val="Kop2Char"/>
    <w:uiPriority w:val="9"/>
    <w:semiHidden/>
    <w:unhideWhenUsed/>
    <w:qFormat/>
    <w:rsid w:val="00ed4b08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paragraph" w:styleId="Kop3">
    <w:name w:val="Heading 3"/>
    <w:basedOn w:val="Normal"/>
    <w:next w:val="Normal"/>
    <w:link w:val="Kop3Char"/>
    <w:uiPriority w:val="9"/>
    <w:semiHidden/>
    <w:unhideWhenUsed/>
    <w:qFormat/>
    <w:rsid w:val="00ed4b08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val="0F4761" w:themeColor="accent1" w:themeShade="bf"/>
      <w:sz w:val="28"/>
      <w:szCs w:val="28"/>
    </w:rPr>
  </w:style>
  <w:style w:type="paragraph" w:styleId="Kop4">
    <w:name w:val="Heading 4"/>
    <w:basedOn w:val="Normal"/>
    <w:next w:val="Normal"/>
    <w:link w:val="Kop4Char"/>
    <w:uiPriority w:val="9"/>
    <w:semiHidden/>
    <w:unhideWhenUsed/>
    <w:qFormat/>
    <w:rsid w:val="00ed4b08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val="0F4761" w:themeColor="accent1" w:themeShade="bf"/>
    </w:rPr>
  </w:style>
  <w:style w:type="paragraph" w:styleId="Kop5">
    <w:name w:val="Heading 5"/>
    <w:basedOn w:val="Normal"/>
    <w:next w:val="Normal"/>
    <w:link w:val="Kop5Char"/>
    <w:uiPriority w:val="9"/>
    <w:semiHidden/>
    <w:unhideWhenUsed/>
    <w:qFormat/>
    <w:rsid w:val="00ed4b08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val="0F4761" w:themeColor="accent1" w:themeShade="bf"/>
    </w:rPr>
  </w:style>
  <w:style w:type="paragraph" w:styleId="Kop6">
    <w:name w:val="Heading 6"/>
    <w:basedOn w:val="Normal"/>
    <w:next w:val="Normal"/>
    <w:link w:val="Kop6Char"/>
    <w:uiPriority w:val="9"/>
    <w:semiHidden/>
    <w:unhideWhenUsed/>
    <w:qFormat/>
    <w:rsid w:val="00ed4b08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val="595959" w:themeColor="text1" w:themeTint="a6"/>
    </w:rPr>
  </w:style>
  <w:style w:type="paragraph" w:styleId="Kop7">
    <w:name w:val="Heading 7"/>
    <w:basedOn w:val="Normal"/>
    <w:next w:val="Normal"/>
    <w:link w:val="Kop7Char"/>
    <w:uiPriority w:val="9"/>
    <w:semiHidden/>
    <w:unhideWhenUsed/>
    <w:qFormat/>
    <w:rsid w:val="00ed4b08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val="595959" w:themeColor="text1" w:themeTint="a6"/>
    </w:rPr>
  </w:style>
  <w:style w:type="paragraph" w:styleId="Kop8">
    <w:name w:val="Heading 8"/>
    <w:basedOn w:val="Normal"/>
    <w:next w:val="Normal"/>
    <w:link w:val="Kop8Char"/>
    <w:uiPriority w:val="9"/>
    <w:semiHidden/>
    <w:unhideWhenUsed/>
    <w:qFormat/>
    <w:rsid w:val="00ed4b08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val="272727" w:themeColor="text1" w:themeTint="d8"/>
    </w:rPr>
  </w:style>
  <w:style w:type="paragraph" w:styleId="Kop9">
    <w:name w:val="Heading 9"/>
    <w:basedOn w:val="Normal"/>
    <w:next w:val="Normal"/>
    <w:link w:val="Kop9Char"/>
    <w:uiPriority w:val="9"/>
    <w:semiHidden/>
    <w:unhideWhenUsed/>
    <w:qFormat/>
    <w:rsid w:val="00ed4b08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Kop1Char" w:customStyle="1">
    <w:name w:val="Kop 1 Char"/>
    <w:basedOn w:val="DefaultParagraphFont"/>
    <w:uiPriority w:val="9"/>
    <w:qFormat/>
    <w:rsid w:val="00ed4b08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character" w:styleId="Kop2Char" w:customStyle="1">
    <w:name w:val="Kop 2 Char"/>
    <w:basedOn w:val="DefaultParagraphFont"/>
    <w:uiPriority w:val="9"/>
    <w:semiHidden/>
    <w:qFormat/>
    <w:rsid w:val="00ed4b08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character" w:styleId="Kop3Char" w:customStyle="1">
    <w:name w:val="Kop 3 Char"/>
    <w:basedOn w:val="DefaultParagraphFont"/>
    <w:uiPriority w:val="9"/>
    <w:semiHidden/>
    <w:qFormat/>
    <w:rsid w:val="00ed4b08"/>
    <w:rPr>
      <w:rFonts w:eastAsia="" w:cs="" w:cstheme="majorBidi" w:eastAsiaTheme="majorEastAsia"/>
      <w:color w:val="0F4761" w:themeColor="accent1" w:themeShade="bf"/>
      <w:sz w:val="28"/>
      <w:szCs w:val="28"/>
    </w:rPr>
  </w:style>
  <w:style w:type="character" w:styleId="Kop4Char" w:customStyle="1">
    <w:name w:val="Kop 4 Char"/>
    <w:basedOn w:val="DefaultParagraphFont"/>
    <w:uiPriority w:val="9"/>
    <w:semiHidden/>
    <w:qFormat/>
    <w:rsid w:val="00ed4b08"/>
    <w:rPr>
      <w:rFonts w:eastAsia="" w:cs="" w:cstheme="majorBidi" w:eastAsiaTheme="majorEastAsia"/>
      <w:i/>
      <w:iCs/>
      <w:color w:val="0F4761" w:themeColor="accent1" w:themeShade="bf"/>
    </w:rPr>
  </w:style>
  <w:style w:type="character" w:styleId="Kop5Char" w:customStyle="1">
    <w:name w:val="Kop 5 Char"/>
    <w:basedOn w:val="DefaultParagraphFont"/>
    <w:uiPriority w:val="9"/>
    <w:semiHidden/>
    <w:qFormat/>
    <w:rsid w:val="00ed4b08"/>
    <w:rPr>
      <w:rFonts w:eastAsia="" w:cs="" w:cstheme="majorBidi" w:eastAsiaTheme="majorEastAsia"/>
      <w:color w:val="0F4761" w:themeColor="accent1" w:themeShade="bf"/>
    </w:rPr>
  </w:style>
  <w:style w:type="character" w:styleId="Kop6Char" w:customStyle="1">
    <w:name w:val="Kop 6 Char"/>
    <w:basedOn w:val="DefaultParagraphFont"/>
    <w:uiPriority w:val="9"/>
    <w:semiHidden/>
    <w:qFormat/>
    <w:rsid w:val="00ed4b08"/>
    <w:rPr>
      <w:rFonts w:eastAsia="" w:cs="" w:cstheme="majorBidi" w:eastAsiaTheme="majorEastAsia"/>
      <w:i/>
      <w:iCs/>
      <w:color w:val="595959" w:themeColor="text1" w:themeTint="a6"/>
    </w:rPr>
  </w:style>
  <w:style w:type="character" w:styleId="Kop7Char" w:customStyle="1">
    <w:name w:val="Kop 7 Char"/>
    <w:basedOn w:val="DefaultParagraphFont"/>
    <w:uiPriority w:val="9"/>
    <w:semiHidden/>
    <w:qFormat/>
    <w:rsid w:val="00ed4b08"/>
    <w:rPr>
      <w:rFonts w:eastAsia="" w:cs="" w:cstheme="majorBidi" w:eastAsiaTheme="majorEastAsia"/>
      <w:color w:val="595959" w:themeColor="text1" w:themeTint="a6"/>
    </w:rPr>
  </w:style>
  <w:style w:type="character" w:styleId="Kop8Char" w:customStyle="1">
    <w:name w:val="Kop 8 Char"/>
    <w:basedOn w:val="DefaultParagraphFont"/>
    <w:uiPriority w:val="9"/>
    <w:semiHidden/>
    <w:qFormat/>
    <w:rsid w:val="00ed4b08"/>
    <w:rPr>
      <w:rFonts w:eastAsia="" w:cs="" w:cstheme="majorBidi" w:eastAsiaTheme="majorEastAsia"/>
      <w:i/>
      <w:iCs/>
      <w:color w:val="272727" w:themeColor="text1" w:themeTint="d8"/>
    </w:rPr>
  </w:style>
  <w:style w:type="character" w:styleId="Kop9Char" w:customStyle="1">
    <w:name w:val="Kop 9 Char"/>
    <w:basedOn w:val="DefaultParagraphFont"/>
    <w:uiPriority w:val="9"/>
    <w:semiHidden/>
    <w:qFormat/>
    <w:rsid w:val="00ed4b08"/>
    <w:rPr>
      <w:rFonts w:eastAsia="" w:cs="" w:cstheme="majorBidi" w:eastAsiaTheme="majorEastAsia"/>
      <w:color w:val="272727" w:themeColor="text1" w:themeTint="d8"/>
    </w:rPr>
  </w:style>
  <w:style w:type="character" w:styleId="TitelChar" w:customStyle="1">
    <w:name w:val="Titel Char"/>
    <w:basedOn w:val="DefaultParagraphFont"/>
    <w:uiPriority w:val="10"/>
    <w:qFormat/>
    <w:rsid w:val="00ed4b08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OndertitelChar" w:customStyle="1">
    <w:name w:val="Ondertitel Char"/>
    <w:basedOn w:val="DefaultParagraphFont"/>
    <w:uiPriority w:val="11"/>
    <w:qFormat/>
    <w:rsid w:val="00ed4b08"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character" w:styleId="CitaatChar" w:customStyle="1">
    <w:name w:val="Citaat Char"/>
    <w:basedOn w:val="DefaultParagraphFont"/>
    <w:link w:val="Quote"/>
    <w:uiPriority w:val="29"/>
    <w:qFormat/>
    <w:rsid w:val="00ed4b08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ed4b08"/>
    <w:rPr>
      <w:i/>
      <w:iCs/>
      <w:color w:val="0F4761" w:themeColor="accent1" w:themeShade="bf"/>
    </w:rPr>
  </w:style>
  <w:style w:type="character" w:styleId="DuidelijkcitaatChar" w:customStyle="1">
    <w:name w:val="Duidelijk citaat Char"/>
    <w:basedOn w:val="DefaultParagraphFont"/>
    <w:link w:val="IntenseQuote"/>
    <w:uiPriority w:val="30"/>
    <w:qFormat/>
    <w:rsid w:val="00ed4b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4b08"/>
    <w:rPr>
      <w:b/>
      <w:bCs/>
      <w:smallCaps/>
      <w:color w:val="0F4761" w:themeColor="accent1" w:themeShade="bf"/>
      <w:spacing w:val="5"/>
    </w:rPr>
  </w:style>
  <w:style w:type="paragraph" w:styleId="Kop">
    <w:name w:val="Kop"/>
    <w:basedOn w:val="Normal"/>
    <w:next w:val="Tekstblok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kstblok">
    <w:name w:val="Body Text"/>
    <w:basedOn w:val="Normal"/>
    <w:pPr>
      <w:spacing w:lineRule="auto" w:line="276" w:before="0" w:after="140"/>
    </w:pPr>
    <w:rPr/>
  </w:style>
  <w:style w:type="paragraph" w:styleId="Lijst">
    <w:name w:val="List"/>
    <w:basedOn w:val="Tekstblok"/>
    <w:pPr/>
    <w:rPr>
      <w:rFonts w:cs="Arial"/>
    </w:rPr>
  </w:style>
  <w:style w:type="paragraph" w:styleId="Bijschrift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  <w:lang w:val="zxx" w:eastAsia="zxx" w:bidi="zxx"/>
    </w:rPr>
  </w:style>
  <w:style w:type="paragraph" w:styleId="Titel">
    <w:name w:val="Title"/>
    <w:basedOn w:val="Normal"/>
    <w:next w:val="Normal"/>
    <w:link w:val="TitelChar"/>
    <w:uiPriority w:val="10"/>
    <w:qFormat/>
    <w:rsid w:val="00ed4b08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el">
    <w:name w:val="Subtitle"/>
    <w:basedOn w:val="Normal"/>
    <w:next w:val="Normal"/>
    <w:link w:val="OndertitelChar"/>
    <w:uiPriority w:val="11"/>
    <w:qFormat/>
    <w:rsid w:val="00ed4b08"/>
    <w:pPr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itaatChar"/>
    <w:uiPriority w:val="29"/>
    <w:qFormat/>
    <w:rsid w:val="00ed4b08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4b08"/>
    <w:pPr>
      <w:spacing w:before="0" w:after="16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DuidelijkcitaatChar"/>
    <w:uiPriority w:val="30"/>
    <w:qFormat/>
    <w:rsid w:val="00ed4b08"/>
    <w:pPr>
      <w:pBdr>
        <w:top w:val="single" w:sz="4" w:space="10" w:color="0F4761"/>
        <w:bottom w:val="single" w:sz="4" w:space="10" w:color="0F4761"/>
      </w:pBdr>
      <w:spacing w:before="360" w:after="360"/>
      <w:ind w:left="864" w:right="864" w:hanging="0"/>
      <w:jc w:val="center"/>
    </w:pPr>
    <w:rPr>
      <w:i/>
      <w:iCs/>
      <w:color w:val="0F4761" w:themeColor="accent1" w:themeShade="bf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ardtabe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raster">
    <w:name w:val="Table Grid"/>
    <w:basedOn w:val="Standaardtabel"/>
    <w:uiPriority w:val="39"/>
    <w:rsid w:val="00ed4b0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D5B35A-1A4B-46EC-A6F1-CA9CB39AC7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Application>LibreOffice/7.4.0.3$Windows_X86_64 LibreOffice_project/f85e47c08ddd19c015c0114a68350214f7066f5a</Application>
  <AppVersion>15.0000</AppVersion>
  <Pages>1</Pages>
  <Words>55</Words>
  <Characters>404</Characters>
  <CharactersWithSpaces>474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2026-03-05T11:40:00Z</dcterms:created>
  <dc:creator>Dick van der Kooij</dc:creator>
  <dc:description/>
  <dc:language>nl-NL</dc:language>
  <cp:lastModifiedBy>Dick van der Kooij</cp:lastModifiedBy>
  <cp:lastPrinted>2026-03-05T11:15:00Z</cp:lastPrinted>
  <dcterms:modified xsi:type="dcterms:W3CDTF">2026-03-05T11:59:00Z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